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0AA31" w14:textId="0E52E4F4" w:rsidR="004B2270" w:rsidRDefault="004B2270" w:rsidP="004B2270">
      <w:r>
        <w:t xml:space="preserve">Before caring for </w:t>
      </w:r>
      <w:r w:rsidR="00820B35">
        <w:t>client</w:t>
      </w:r>
      <w:r>
        <w:t xml:space="preserve">s with confirmed or suspected COVID-19, CAREGivers must receive comprehensive training on when and what PPE is necessary, how to don (put on) and doff (take off) PPE, limitations of PPE, and proper care, </w:t>
      </w:r>
      <w:proofErr w:type="gramStart"/>
      <w:r>
        <w:t>maintenance</w:t>
      </w:r>
      <w:proofErr w:type="gramEnd"/>
      <w:r>
        <w:t xml:space="preserve"> and disposal of PPE.</w:t>
      </w:r>
    </w:p>
    <w:p w14:paraId="666DD30B" w14:textId="04F3D65B" w:rsidR="004B2270" w:rsidRDefault="004B2270" w:rsidP="004B2270">
      <w:r>
        <w:t xml:space="preserve">Medical or surgical masks should cover both your mouth and nose. They are designed to block small and large-particle droplets, splashes, </w:t>
      </w:r>
      <w:proofErr w:type="gramStart"/>
      <w:r>
        <w:t>sprays</w:t>
      </w:r>
      <w:proofErr w:type="gramEnd"/>
      <w:r>
        <w:t xml:space="preserve"> and splatter, which may contain viruses or bacteria that can be harmful to you. </w:t>
      </w:r>
      <w:proofErr w:type="gramStart"/>
      <w:r>
        <w:t>It’s</w:t>
      </w:r>
      <w:proofErr w:type="gramEnd"/>
      <w:r>
        <w:t xml:space="preserve"> important to know the difference between a surgical mask and an N95 respirator. Unlike surgical masks, N95 respirators fit more securely to your face and against your skin and </w:t>
      </w:r>
      <w:r w:rsidR="004227F7">
        <w:t>can</w:t>
      </w:r>
      <w:r>
        <w:t xml:space="preserve"> filter airborne particles. An N95 or higher respirator is the preferred method to protecting your face, but when not available, a lesser facemask is an acceptable alternative. </w:t>
      </w:r>
    </w:p>
    <w:p w14:paraId="1E464482" w14:textId="77777777" w:rsidR="004B2270" w:rsidRPr="00820B35" w:rsidRDefault="004B2270" w:rsidP="004B2270">
      <w:pPr>
        <w:rPr>
          <w:b/>
          <w:bCs/>
          <w:sz w:val="24"/>
          <w:szCs w:val="24"/>
        </w:rPr>
      </w:pPr>
      <w:r w:rsidRPr="00820B35">
        <w:rPr>
          <w:b/>
          <w:bCs/>
          <w:sz w:val="24"/>
          <w:szCs w:val="24"/>
        </w:rPr>
        <w:t>Donning</w:t>
      </w:r>
    </w:p>
    <w:p w14:paraId="08BEFE34" w14:textId="77777777" w:rsidR="004B2270" w:rsidRDefault="004B2270" w:rsidP="004B2270">
      <w:pPr>
        <w:pStyle w:val="ListParagraph"/>
        <w:numPr>
          <w:ilvl w:val="0"/>
          <w:numId w:val="1"/>
        </w:numPr>
        <w:spacing w:after="160" w:line="259" w:lineRule="auto"/>
      </w:pPr>
      <w:r>
        <w:t xml:space="preserve">After </w:t>
      </w:r>
      <w:proofErr w:type="gramStart"/>
      <w:r>
        <w:t>you’ve</w:t>
      </w:r>
      <w:proofErr w:type="gramEnd"/>
      <w:r>
        <w:t xml:space="preserve"> taken an unused medical mask from the box, make sure it is intact without holes or tears. If it does, do not use, throw it away immediately and get a new one. </w:t>
      </w:r>
    </w:p>
    <w:p w14:paraId="222AD59A" w14:textId="77777777" w:rsidR="004B2270" w:rsidRDefault="004B2270" w:rsidP="004B2270">
      <w:pPr>
        <w:pStyle w:val="ListParagraph"/>
        <w:numPr>
          <w:ilvl w:val="0"/>
          <w:numId w:val="1"/>
        </w:numPr>
        <w:spacing w:after="160" w:line="259" w:lineRule="auto"/>
      </w:pPr>
      <w:r>
        <w:t xml:space="preserve">To ensure the mask fits properly, the top part of it will have a bendable, yet stiff, edge that can be molded to your nose. The bendable side should be facing upwards before putting the face mask on. </w:t>
      </w:r>
    </w:p>
    <w:p w14:paraId="60513E13" w14:textId="77777777" w:rsidR="004B2270" w:rsidRDefault="004B2270" w:rsidP="004B2270">
      <w:pPr>
        <w:pStyle w:val="ListParagraph"/>
        <w:numPr>
          <w:ilvl w:val="0"/>
          <w:numId w:val="1"/>
        </w:numPr>
        <w:spacing w:after="160" w:line="259" w:lineRule="auto"/>
      </w:pPr>
      <w:r>
        <w:t>Because there are so many types of medical masks, here are the different ways to fit it to your face based on the attachments available:</w:t>
      </w:r>
    </w:p>
    <w:p w14:paraId="27C74388" w14:textId="77777777" w:rsidR="004B2270" w:rsidRDefault="004B2270" w:rsidP="004B2270">
      <w:pPr>
        <w:pStyle w:val="ListParagraph"/>
        <w:numPr>
          <w:ilvl w:val="1"/>
          <w:numId w:val="1"/>
        </w:numPr>
        <w:spacing w:after="160" w:line="259" w:lineRule="auto"/>
      </w:pPr>
      <w:r>
        <w:t xml:space="preserve">Ear loops – some masks have an ear loop on both sides of the mask. Pick this type of mask up by the loop, put one loop around your ear, then place the other loop on the other ear. </w:t>
      </w:r>
    </w:p>
    <w:p w14:paraId="22769013" w14:textId="77777777" w:rsidR="004B2270" w:rsidRDefault="004B2270" w:rsidP="004B2270">
      <w:pPr>
        <w:pStyle w:val="ListParagraph"/>
        <w:numPr>
          <w:ilvl w:val="1"/>
          <w:numId w:val="1"/>
        </w:numPr>
        <w:spacing w:after="160" w:line="259" w:lineRule="auto"/>
      </w:pPr>
      <w:r>
        <w:t xml:space="preserve">Ties or straps – some masks have pieces of fabric for you to tie around the back of your head. Most masks with ties have both an upper and lower tie/straps. Pick up the mask by the upper ties, place them around the back of your head and then attach them together in a bow. </w:t>
      </w:r>
      <w:proofErr w:type="gramStart"/>
      <w:r>
        <w:t>You’ll</w:t>
      </w:r>
      <w:proofErr w:type="gramEnd"/>
      <w:r>
        <w:t xml:space="preserve"> tie the lower band once you’ve adjusted the bendable section to your nose. </w:t>
      </w:r>
    </w:p>
    <w:p w14:paraId="3981F04F" w14:textId="77777777" w:rsidR="004B2270" w:rsidRDefault="004B2270" w:rsidP="004B2270">
      <w:pPr>
        <w:pStyle w:val="ListParagraph"/>
        <w:numPr>
          <w:ilvl w:val="1"/>
          <w:numId w:val="1"/>
        </w:numPr>
        <w:spacing w:after="160" w:line="259" w:lineRule="auto"/>
      </w:pPr>
      <w:r>
        <w:t xml:space="preserve">Bands – some masks have two elastic bands that are placed around the back of your head (instead of your ears). Most N95s are this type of mask. Hold the mask in front of your face, then pull the top band over your head and place it at the crown of your head. Then, pull the bottom band over the top of your head and place it at the base of your skull. </w:t>
      </w:r>
    </w:p>
    <w:p w14:paraId="48ECE482" w14:textId="77777777" w:rsidR="004B2270" w:rsidRDefault="004B2270" w:rsidP="004B2270">
      <w:pPr>
        <w:pStyle w:val="ListParagraph"/>
        <w:numPr>
          <w:ilvl w:val="0"/>
          <w:numId w:val="1"/>
        </w:numPr>
        <w:spacing w:after="160" w:line="259" w:lineRule="auto"/>
      </w:pPr>
      <w:r>
        <w:t xml:space="preserve">With the surgical mask properly placed on your head, use your index finger and thumb to pinch the bendable section around the bridge of your nose. </w:t>
      </w:r>
    </w:p>
    <w:p w14:paraId="430738F3" w14:textId="77777777" w:rsidR="004B2270" w:rsidRDefault="004B2270" w:rsidP="004B2270">
      <w:pPr>
        <w:pStyle w:val="ListParagraph"/>
        <w:numPr>
          <w:ilvl w:val="0"/>
          <w:numId w:val="1"/>
        </w:numPr>
        <w:spacing w:after="160" w:line="259" w:lineRule="auto"/>
      </w:pPr>
      <w:r>
        <w:t xml:space="preserve">Place mask straps so that the mask is properly adjusted to your face. It should cover your face and mouth, and the bottom edge should be under your chin. </w:t>
      </w:r>
    </w:p>
    <w:p w14:paraId="0720A76F" w14:textId="77777777" w:rsidR="004B2270" w:rsidRDefault="004B2270" w:rsidP="004B2270">
      <w:r w:rsidRPr="00820B35">
        <w:rPr>
          <w:b/>
          <w:bCs/>
          <w:sz w:val="24"/>
          <w:szCs w:val="24"/>
        </w:rPr>
        <w:t>Doffing</w:t>
      </w:r>
      <w:r>
        <w:br/>
      </w:r>
      <w:r w:rsidRPr="00F15483">
        <w:rPr>
          <w:i/>
          <w:iCs/>
        </w:rPr>
        <w:t xml:space="preserve">Removal depends on the type of mask used, but </w:t>
      </w:r>
      <w:proofErr w:type="gramStart"/>
      <w:r w:rsidRPr="00F15483">
        <w:rPr>
          <w:i/>
          <w:iCs/>
        </w:rPr>
        <w:t>here’s</w:t>
      </w:r>
      <w:proofErr w:type="gramEnd"/>
      <w:r w:rsidRPr="00F15483">
        <w:rPr>
          <w:i/>
          <w:iCs/>
        </w:rPr>
        <w:t xml:space="preserve"> an overview.</w:t>
      </w:r>
      <w:r>
        <w:t xml:space="preserve"> </w:t>
      </w:r>
    </w:p>
    <w:p w14:paraId="1D9BBBEC" w14:textId="005B4B91" w:rsidR="004B2270" w:rsidRDefault="004B2270" w:rsidP="004B2270">
      <w:pPr>
        <w:pStyle w:val="ListParagraph"/>
        <w:numPr>
          <w:ilvl w:val="0"/>
          <w:numId w:val="2"/>
        </w:numPr>
        <w:spacing w:after="160" w:line="259" w:lineRule="auto"/>
      </w:pPr>
      <w:r>
        <w:t xml:space="preserve">To take your tied mask off, untie the straps but be mindful not to touch the mask as it is contaminated. </w:t>
      </w:r>
    </w:p>
    <w:p w14:paraId="7A8506CD" w14:textId="77777777" w:rsidR="004B2270" w:rsidRDefault="004B2270" w:rsidP="004B2270">
      <w:pPr>
        <w:pStyle w:val="ListParagraph"/>
        <w:numPr>
          <w:ilvl w:val="0"/>
          <w:numId w:val="2"/>
        </w:numPr>
        <w:spacing w:after="160" w:line="259" w:lineRule="auto"/>
      </w:pPr>
      <w:r>
        <w:t xml:space="preserve">To remove a mask with ear loops, remove the loops but be careful not to touch the mask as it is contaminated. </w:t>
      </w:r>
    </w:p>
    <w:p w14:paraId="5C62DDE8" w14:textId="77777777" w:rsidR="004B2270" w:rsidRDefault="004B2270" w:rsidP="004B2270">
      <w:pPr>
        <w:pStyle w:val="ListParagraph"/>
        <w:numPr>
          <w:ilvl w:val="0"/>
          <w:numId w:val="2"/>
        </w:numPr>
        <w:spacing w:after="160" w:line="259" w:lineRule="auto"/>
      </w:pPr>
      <w:r>
        <w:t xml:space="preserve">To remove a mask with elastic straps (this may be the N95 or similar), remove the lower strap first and then the one on top of your head, but be mindful not to touch the mask as it is contaminated. </w:t>
      </w:r>
    </w:p>
    <w:p w14:paraId="0EBFC7E5" w14:textId="2CE4614E" w:rsidR="00FF500F" w:rsidRPr="00FF500F" w:rsidRDefault="004B2270" w:rsidP="00FF500F">
      <w:pPr>
        <w:pStyle w:val="ListParagraph"/>
        <w:numPr>
          <w:ilvl w:val="0"/>
          <w:numId w:val="2"/>
        </w:numPr>
        <w:spacing w:after="160" w:line="259" w:lineRule="auto"/>
      </w:pPr>
      <w:r>
        <w:t xml:space="preserve">Surgical masks are designed for one time use and should be discarded after use. Remove the mask as directed above and place it in a plastic bag that you can seal. Then, throw the plastic bag in a garbage bin. </w:t>
      </w:r>
    </w:p>
    <w:p w14:paraId="7FE13DF4" w14:textId="0B763CD6" w:rsidR="00FF500F" w:rsidRPr="00FF500F" w:rsidRDefault="675586C8" w:rsidP="6F0C6BCF">
      <w:pPr>
        <w:rPr>
          <w:rFonts w:eastAsia="Calibri"/>
          <w:color w:val="000000"/>
        </w:rPr>
      </w:pPr>
      <w:r w:rsidRPr="6F0C6BCF">
        <w:rPr>
          <w:rFonts w:eastAsia="Gill Sans MT" w:cs="Gill Sans MT"/>
          <w:color w:val="000000"/>
        </w:rPr>
        <w:lastRenderedPageBreak/>
        <w:t>As a reminder, if you are working with someone in airborne or droplet isolation the appropriate steps for donning and doffing full PPE are:</w:t>
      </w:r>
    </w:p>
    <w:tbl>
      <w:tblPr>
        <w:tblStyle w:val="TableGridLight"/>
        <w:tblW w:w="0" w:type="auto"/>
        <w:tblLayout w:type="fixed"/>
        <w:tblLook w:val="06A0" w:firstRow="1" w:lastRow="0" w:firstColumn="1" w:lastColumn="0" w:noHBand="1" w:noVBand="1"/>
      </w:tblPr>
      <w:tblGrid>
        <w:gridCol w:w="6465"/>
        <w:gridCol w:w="4335"/>
      </w:tblGrid>
      <w:tr w:rsidR="6F0C6BCF" w14:paraId="162CC0D6" w14:textId="77777777" w:rsidTr="6F0C6BCF">
        <w:tc>
          <w:tcPr>
            <w:tcW w:w="6465" w:type="dxa"/>
          </w:tcPr>
          <w:p w14:paraId="29E45DD6" w14:textId="12873469" w:rsidR="6F0C6BCF" w:rsidRDefault="6F0C6BCF" w:rsidP="6F0C6BCF">
            <w:pPr>
              <w:spacing w:line="257" w:lineRule="auto"/>
              <w:rPr>
                <w:rFonts w:ascii="Calibri" w:eastAsia="Calibri" w:hAnsi="Calibri" w:cs="Calibri"/>
              </w:rPr>
            </w:pPr>
            <w:r w:rsidRPr="6F0C6BCF">
              <w:rPr>
                <w:rFonts w:ascii="Calibri" w:eastAsia="Calibri" w:hAnsi="Calibri" w:cs="Calibri"/>
                <w:b/>
                <w:bCs/>
                <w:u w:val="single"/>
              </w:rPr>
              <w:t>DONNING</w:t>
            </w:r>
          </w:p>
          <w:p w14:paraId="3F82CBD3" w14:textId="029B3EDA" w:rsidR="6F0C6BCF" w:rsidRDefault="6F0C6BCF" w:rsidP="6F0C6BCF">
            <w:pPr>
              <w:rPr>
                <w:rFonts w:ascii="Calibri" w:eastAsia="Calibri" w:hAnsi="Calibri" w:cs="Calibri"/>
              </w:rPr>
            </w:pPr>
            <w:r w:rsidRPr="6F0C6BCF">
              <w:rPr>
                <w:rFonts w:ascii="Calibri" w:eastAsia="Calibri" w:hAnsi="Calibri" w:cs="Calibri"/>
              </w:rPr>
              <w:t>Secure any loose hair or wear a hair cover</w:t>
            </w:r>
          </w:p>
          <w:p w14:paraId="2F59FD79" w14:textId="16B61008" w:rsidR="6F0C6BCF" w:rsidRDefault="6F0C6BCF" w:rsidP="6F0C6BCF">
            <w:pPr>
              <w:rPr>
                <w:rFonts w:ascii="Calibri" w:eastAsia="Calibri" w:hAnsi="Calibri" w:cs="Calibri"/>
              </w:rPr>
            </w:pPr>
            <w:r w:rsidRPr="6F0C6BCF">
              <w:rPr>
                <w:rFonts w:ascii="Calibri" w:eastAsia="Calibri" w:hAnsi="Calibri" w:cs="Calibri"/>
              </w:rPr>
              <w:t>Perform hand hygiene</w:t>
            </w:r>
          </w:p>
          <w:p w14:paraId="6B6C9F7D" w14:textId="7FCB77ED" w:rsidR="6F0C6BCF" w:rsidRDefault="6F0C6BCF" w:rsidP="6F0C6BCF">
            <w:pPr>
              <w:rPr>
                <w:rFonts w:ascii="Calibri" w:eastAsia="Calibri" w:hAnsi="Calibri" w:cs="Calibri"/>
              </w:rPr>
            </w:pPr>
            <w:r w:rsidRPr="6F0C6BCF">
              <w:rPr>
                <w:rFonts w:ascii="Calibri" w:eastAsia="Calibri" w:hAnsi="Calibri" w:cs="Calibri"/>
              </w:rPr>
              <w:t xml:space="preserve">Put on shoe covers </w:t>
            </w:r>
          </w:p>
          <w:p w14:paraId="1C2196CA" w14:textId="5BA42883" w:rsidR="6F0C6BCF" w:rsidRDefault="6F0C6BCF" w:rsidP="6F0C6BCF">
            <w:pPr>
              <w:rPr>
                <w:rFonts w:ascii="Calibri" w:eastAsia="Calibri" w:hAnsi="Calibri" w:cs="Calibri"/>
              </w:rPr>
            </w:pPr>
            <w:r w:rsidRPr="6F0C6BCF">
              <w:rPr>
                <w:rFonts w:ascii="Calibri" w:eastAsia="Calibri" w:hAnsi="Calibri" w:cs="Calibri"/>
              </w:rPr>
              <w:t>Put on gown</w:t>
            </w:r>
          </w:p>
          <w:p w14:paraId="6227E225" w14:textId="4C31030C" w:rsidR="6F0C6BCF" w:rsidRDefault="6F0C6BCF" w:rsidP="6F0C6BCF">
            <w:pPr>
              <w:rPr>
                <w:rFonts w:ascii="Calibri" w:eastAsia="Calibri" w:hAnsi="Calibri" w:cs="Calibri"/>
              </w:rPr>
            </w:pPr>
            <w:r w:rsidRPr="6F0C6BCF">
              <w:rPr>
                <w:rFonts w:ascii="Calibri" w:eastAsia="Calibri" w:hAnsi="Calibri" w:cs="Calibri"/>
              </w:rPr>
              <w:t>Perform hand hygiene</w:t>
            </w:r>
          </w:p>
          <w:p w14:paraId="2A003839" w14:textId="63BB5FE4" w:rsidR="6F0C6BCF" w:rsidRDefault="6F0C6BCF" w:rsidP="6F0C6BCF">
            <w:pPr>
              <w:rPr>
                <w:rFonts w:ascii="Calibri" w:eastAsia="Calibri" w:hAnsi="Calibri" w:cs="Calibri"/>
              </w:rPr>
            </w:pPr>
            <w:r w:rsidRPr="6F0C6BCF">
              <w:rPr>
                <w:rFonts w:ascii="Calibri" w:eastAsia="Calibri" w:hAnsi="Calibri" w:cs="Calibri"/>
              </w:rPr>
              <w:t>Put on mask/respirator</w:t>
            </w:r>
          </w:p>
          <w:p w14:paraId="18606A3A" w14:textId="60C838BF" w:rsidR="6F0C6BCF" w:rsidRDefault="6F0C6BCF" w:rsidP="6F0C6BCF">
            <w:pPr>
              <w:rPr>
                <w:rFonts w:ascii="Calibri" w:eastAsia="Calibri" w:hAnsi="Calibri" w:cs="Calibri"/>
              </w:rPr>
            </w:pPr>
            <w:r w:rsidRPr="6F0C6BCF">
              <w:rPr>
                <w:rFonts w:ascii="Calibri" w:eastAsia="Calibri" w:hAnsi="Calibri" w:cs="Calibri"/>
              </w:rPr>
              <w:t>Put on eye protection</w:t>
            </w:r>
          </w:p>
          <w:p w14:paraId="67F1ED09" w14:textId="305E0530" w:rsidR="6F0C6BCF" w:rsidRDefault="6F0C6BCF" w:rsidP="6F0C6BCF">
            <w:pPr>
              <w:rPr>
                <w:rFonts w:ascii="Calibri" w:eastAsia="Calibri" w:hAnsi="Calibri" w:cs="Calibri"/>
              </w:rPr>
            </w:pPr>
            <w:r w:rsidRPr="6F0C6BCF">
              <w:rPr>
                <w:rFonts w:ascii="Calibri" w:eastAsia="Calibri" w:hAnsi="Calibri" w:cs="Calibri"/>
              </w:rPr>
              <w:t xml:space="preserve">Put on gloves </w:t>
            </w:r>
          </w:p>
        </w:tc>
        <w:tc>
          <w:tcPr>
            <w:tcW w:w="4335" w:type="dxa"/>
          </w:tcPr>
          <w:p w14:paraId="22361AA7" w14:textId="584D74B7" w:rsidR="6F0C6BCF" w:rsidRDefault="6F0C6BCF" w:rsidP="6F0C6BCF">
            <w:pPr>
              <w:spacing w:line="257" w:lineRule="auto"/>
              <w:rPr>
                <w:rFonts w:ascii="Calibri" w:eastAsia="Calibri" w:hAnsi="Calibri" w:cs="Calibri"/>
              </w:rPr>
            </w:pPr>
            <w:r w:rsidRPr="6F0C6BCF">
              <w:rPr>
                <w:rFonts w:ascii="Calibri" w:eastAsia="Calibri" w:hAnsi="Calibri" w:cs="Calibri"/>
                <w:b/>
                <w:bCs/>
                <w:u w:val="single"/>
              </w:rPr>
              <w:t>DOFFING</w:t>
            </w:r>
          </w:p>
          <w:p w14:paraId="3360A646" w14:textId="582B7C76" w:rsidR="6F0C6BCF" w:rsidRDefault="6F0C6BCF" w:rsidP="6F0C6BCF">
            <w:pPr>
              <w:rPr>
                <w:rFonts w:ascii="Calibri" w:eastAsia="Calibri" w:hAnsi="Calibri" w:cs="Calibri"/>
              </w:rPr>
            </w:pPr>
            <w:r w:rsidRPr="6F0C6BCF">
              <w:rPr>
                <w:rFonts w:ascii="Calibri" w:eastAsia="Calibri" w:hAnsi="Calibri" w:cs="Calibri"/>
              </w:rPr>
              <w:t>Remove Shoe Covers</w:t>
            </w:r>
          </w:p>
          <w:p w14:paraId="54129004" w14:textId="343BAABD" w:rsidR="6F0C6BCF" w:rsidRDefault="6F0C6BCF" w:rsidP="6F0C6BCF">
            <w:pPr>
              <w:rPr>
                <w:rFonts w:ascii="Calibri" w:eastAsia="Calibri" w:hAnsi="Calibri" w:cs="Calibri"/>
              </w:rPr>
            </w:pPr>
            <w:r w:rsidRPr="6F0C6BCF">
              <w:rPr>
                <w:rFonts w:ascii="Calibri" w:eastAsia="Calibri" w:hAnsi="Calibri" w:cs="Calibri"/>
              </w:rPr>
              <w:t>Remove gown and gloves together</w:t>
            </w:r>
          </w:p>
          <w:p w14:paraId="58F80BAD" w14:textId="5258CB33" w:rsidR="6F0C6BCF" w:rsidRDefault="6F0C6BCF" w:rsidP="6F0C6BCF">
            <w:pPr>
              <w:rPr>
                <w:rFonts w:ascii="Calibri" w:eastAsia="Calibri" w:hAnsi="Calibri" w:cs="Calibri"/>
              </w:rPr>
            </w:pPr>
            <w:r w:rsidRPr="6F0C6BCF">
              <w:rPr>
                <w:rFonts w:ascii="Calibri" w:eastAsia="Calibri" w:hAnsi="Calibri" w:cs="Calibri"/>
              </w:rPr>
              <w:t>Perform hand hygiene</w:t>
            </w:r>
          </w:p>
          <w:p w14:paraId="3102C1DC" w14:textId="7E83F39D" w:rsidR="6F0C6BCF" w:rsidRDefault="6F0C6BCF" w:rsidP="6F0C6BCF">
            <w:pPr>
              <w:rPr>
                <w:rFonts w:ascii="Calibri" w:eastAsia="Calibri" w:hAnsi="Calibri" w:cs="Calibri"/>
              </w:rPr>
            </w:pPr>
            <w:r w:rsidRPr="6F0C6BCF">
              <w:rPr>
                <w:rFonts w:ascii="Calibri" w:eastAsia="Calibri" w:hAnsi="Calibri" w:cs="Calibri"/>
              </w:rPr>
              <w:t xml:space="preserve">Remove eye protection </w:t>
            </w:r>
          </w:p>
          <w:p w14:paraId="79336D5A" w14:textId="17C7D93B" w:rsidR="6F0C6BCF" w:rsidRDefault="6F0C6BCF" w:rsidP="6F0C6BCF">
            <w:pPr>
              <w:rPr>
                <w:rFonts w:ascii="Calibri" w:eastAsia="Calibri" w:hAnsi="Calibri" w:cs="Calibri"/>
              </w:rPr>
            </w:pPr>
            <w:r w:rsidRPr="6F0C6BCF">
              <w:rPr>
                <w:rFonts w:ascii="Calibri" w:eastAsia="Calibri" w:hAnsi="Calibri" w:cs="Calibri"/>
              </w:rPr>
              <w:t>Remove facemask</w:t>
            </w:r>
          </w:p>
          <w:p w14:paraId="2E5BDD8C" w14:textId="5AF13BEC" w:rsidR="6F0C6BCF" w:rsidRDefault="6F0C6BCF" w:rsidP="6F0C6BCF">
            <w:pPr>
              <w:rPr>
                <w:rFonts w:ascii="Calibri" w:eastAsia="Calibri" w:hAnsi="Calibri" w:cs="Calibri"/>
              </w:rPr>
            </w:pPr>
            <w:r w:rsidRPr="6F0C6BCF">
              <w:rPr>
                <w:rFonts w:ascii="Calibri" w:eastAsia="Calibri" w:hAnsi="Calibri" w:cs="Calibri"/>
              </w:rPr>
              <w:t>Perform hand hygiene</w:t>
            </w:r>
          </w:p>
        </w:tc>
      </w:tr>
    </w:tbl>
    <w:p w14:paraId="1BE926EC" w14:textId="688AF88E" w:rsidR="00FF500F" w:rsidRPr="00FF500F" w:rsidRDefault="00FF500F" w:rsidP="6F0C6BCF"/>
    <w:p w14:paraId="5A86E5F4" w14:textId="77777777" w:rsidR="00FF500F" w:rsidRPr="00FF500F" w:rsidRDefault="00FF500F" w:rsidP="00FF500F"/>
    <w:p w14:paraId="0430A0A7" w14:textId="77777777" w:rsidR="00FF500F" w:rsidRPr="00FF500F" w:rsidRDefault="00FF500F" w:rsidP="00FF500F"/>
    <w:p w14:paraId="588FE66E" w14:textId="77777777" w:rsidR="00FF500F" w:rsidRPr="00FF500F" w:rsidRDefault="00FF500F" w:rsidP="00FF500F"/>
    <w:p w14:paraId="2387F9E8" w14:textId="77777777" w:rsidR="00FF500F" w:rsidRPr="00FF500F" w:rsidRDefault="00FF500F" w:rsidP="00FF500F"/>
    <w:p w14:paraId="328AFAFF" w14:textId="77777777" w:rsidR="00FF500F" w:rsidRPr="00FF500F" w:rsidRDefault="00FF500F" w:rsidP="00FF500F"/>
    <w:p w14:paraId="18CBC794" w14:textId="77777777" w:rsidR="00FF500F" w:rsidRPr="00FF500F" w:rsidRDefault="00FF500F" w:rsidP="00FF500F"/>
    <w:p w14:paraId="5CB4426B" w14:textId="77777777" w:rsidR="00FF500F" w:rsidRPr="00FF500F" w:rsidRDefault="00FF500F" w:rsidP="00FF500F"/>
    <w:p w14:paraId="0A64F1EB" w14:textId="77777777" w:rsidR="00FF500F" w:rsidRPr="00FF500F" w:rsidRDefault="00FF500F" w:rsidP="00FF500F"/>
    <w:p w14:paraId="5DA17F30" w14:textId="77777777" w:rsidR="00FF500F" w:rsidRPr="00FF500F" w:rsidRDefault="00FF500F" w:rsidP="00FF500F"/>
    <w:p w14:paraId="179944D5" w14:textId="77777777" w:rsidR="00FF500F" w:rsidRPr="00FF500F" w:rsidRDefault="00FF500F" w:rsidP="00FF500F"/>
    <w:p w14:paraId="6DF26489" w14:textId="77777777" w:rsidR="00FF500F" w:rsidRPr="00FF500F" w:rsidRDefault="00FF500F" w:rsidP="00FF500F"/>
    <w:p w14:paraId="0707CEB7" w14:textId="77777777" w:rsidR="00FF500F" w:rsidRPr="00FF500F" w:rsidRDefault="00FF500F" w:rsidP="00FF500F"/>
    <w:p w14:paraId="5191E82B" w14:textId="77777777" w:rsidR="00FF500F" w:rsidRPr="00FF500F" w:rsidRDefault="00FF500F" w:rsidP="00FF500F"/>
    <w:p w14:paraId="6584A178" w14:textId="77777777" w:rsidR="00FF500F" w:rsidRPr="00FF500F" w:rsidRDefault="00FF500F" w:rsidP="00FF500F"/>
    <w:p w14:paraId="2C336F5B" w14:textId="77777777" w:rsidR="00FF500F" w:rsidRPr="00FF500F" w:rsidRDefault="00FF500F" w:rsidP="00FF500F"/>
    <w:p w14:paraId="4C43CC13" w14:textId="77777777" w:rsidR="00FF500F" w:rsidRDefault="00FF500F" w:rsidP="00FF500F"/>
    <w:p w14:paraId="5FF8E2D2" w14:textId="77777777" w:rsidR="00E51636" w:rsidRPr="00FF500F" w:rsidRDefault="00FF500F" w:rsidP="00FF500F">
      <w:pPr>
        <w:tabs>
          <w:tab w:val="left" w:pos="6520"/>
        </w:tabs>
      </w:pPr>
      <w:r>
        <w:tab/>
      </w:r>
    </w:p>
    <w:sectPr w:rsidR="00E51636" w:rsidRPr="00FF500F" w:rsidSect="00DC1D65">
      <w:headerReference w:type="default" r:id="rId12"/>
      <w:footerReference w:type="default" r:id="rId13"/>
      <w:pgSz w:w="12240" w:h="15840" w:code="1"/>
      <w:pgMar w:top="243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5C1A" w14:textId="77777777" w:rsidR="00483152" w:rsidRDefault="00483152" w:rsidP="003361E5">
      <w:pPr>
        <w:spacing w:after="0" w:line="240" w:lineRule="auto"/>
      </w:pPr>
      <w:r>
        <w:separator/>
      </w:r>
    </w:p>
  </w:endnote>
  <w:endnote w:type="continuationSeparator" w:id="0">
    <w:p w14:paraId="5409EAE8" w14:textId="77777777" w:rsidR="00483152" w:rsidRDefault="00483152" w:rsidP="0033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C488" w14:textId="0634D98A" w:rsidR="003826ED" w:rsidRDefault="004227F7" w:rsidP="004D03F0">
    <w:pPr>
      <w:jc w:val="right"/>
      <w:rPr>
        <w:rStyle w:val="SubtleEmphasis"/>
        <w:sz w:val="14"/>
      </w:rPr>
    </w:pPr>
    <w:r>
      <w:rPr>
        <w:rStyle w:val="SubtleEmphasis"/>
        <w:sz w:val="14"/>
      </w:rPr>
      <w:pict w14:anchorId="23E8CDFA">
        <v:rect id="_x0000_i1085" style="width:540pt;height:1pt" o:hralign="center" o:hrstd="t" o:hrnoshade="t" o:hr="t" fillcolor="#b5b6c6 [3208]" stroked="f"/>
      </w:pict>
    </w:r>
  </w:p>
  <w:p w14:paraId="14328235" w14:textId="0D9A94C7" w:rsidR="00410BFE" w:rsidRPr="004D03F0" w:rsidRDefault="00410BFE" w:rsidP="004D03F0">
    <w:pPr>
      <w:jc w:val="right"/>
      <w:rPr>
        <w:rStyle w:val="SubtleEmphasis"/>
        <w:sz w:val="14"/>
      </w:rPr>
    </w:pPr>
    <w:r w:rsidRPr="004D03F0">
      <w:rPr>
        <w:rStyle w:val="SubtleEmphasis"/>
        <w:sz w:val="14"/>
      </w:rPr>
      <w:t>Each Home Instead Senior Care</w:t>
    </w:r>
    <w:r w:rsidRPr="004D03F0">
      <w:rPr>
        <w:rStyle w:val="SubtleEmphasis"/>
        <w:sz w:val="14"/>
        <w:vertAlign w:val="superscript"/>
      </w:rPr>
      <w:t>®</w:t>
    </w:r>
    <w:r w:rsidRPr="004D03F0">
      <w:rPr>
        <w:rStyle w:val="SubtleEmphasis"/>
        <w:sz w:val="14"/>
      </w:rPr>
      <w:t xml:space="preserve"> franchise office is independ</w:t>
    </w:r>
    <w:r w:rsidR="005C0DB7">
      <w:rPr>
        <w:rStyle w:val="SubtleEmphasis"/>
        <w:sz w:val="14"/>
      </w:rPr>
      <w:t>ently owned and operated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81DA" w14:textId="77777777" w:rsidR="00483152" w:rsidRDefault="00483152" w:rsidP="003361E5">
      <w:pPr>
        <w:spacing w:after="0" w:line="240" w:lineRule="auto"/>
      </w:pPr>
      <w:r>
        <w:separator/>
      </w:r>
    </w:p>
  </w:footnote>
  <w:footnote w:type="continuationSeparator" w:id="0">
    <w:p w14:paraId="42D418EA" w14:textId="77777777" w:rsidR="00483152" w:rsidRDefault="00483152" w:rsidP="0033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E75B" w14:textId="47639D91" w:rsidR="008B1A37" w:rsidRDefault="005F08F0">
    <w:pPr>
      <w:pStyle w:val="Header"/>
    </w:pPr>
    <w:r>
      <w:rPr>
        <w:noProof/>
      </w:rPr>
      <w:drawing>
        <wp:anchor distT="0" distB="0" distL="114300" distR="114300" simplePos="0" relativeHeight="251658240" behindDoc="0" locked="0" layoutInCell="1" allowOverlap="1" wp14:anchorId="0E7DF5ED" wp14:editId="4390E68E">
          <wp:simplePos x="0" y="0"/>
          <wp:positionH relativeFrom="column">
            <wp:posOffset>5629275</wp:posOffset>
          </wp:positionH>
          <wp:positionV relativeFrom="paragraph">
            <wp:posOffset>24765</wp:posOffset>
          </wp:positionV>
          <wp:extent cx="1056005" cy="4813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stretch>
                    <a:fillRect/>
                  </a:stretch>
                </pic:blipFill>
                <pic:spPr>
                  <a:xfrm>
                    <a:off x="0" y="0"/>
                    <a:ext cx="1056005" cy="48133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25A17A04" wp14:editId="53A09499">
              <wp:simplePos x="0" y="0"/>
              <wp:positionH relativeFrom="column">
                <wp:posOffset>-266700</wp:posOffset>
              </wp:positionH>
              <wp:positionV relativeFrom="paragraph">
                <wp:posOffset>-276225</wp:posOffset>
              </wp:positionV>
              <wp:extent cx="7175500" cy="1076325"/>
              <wp:effectExtent l="0" t="0" r="6350" b="9525"/>
              <wp:wrapSquare wrapText="bothSides"/>
              <wp:docPr id="3" name="Text Box 3"/>
              <wp:cNvGraphicFramePr/>
              <a:graphic xmlns:a="http://schemas.openxmlformats.org/drawingml/2006/main">
                <a:graphicData uri="http://schemas.microsoft.com/office/word/2010/wordprocessingShape">
                  <wps:wsp>
                    <wps:cNvSpPr txBox="1"/>
                    <wps:spPr>
                      <a:xfrm>
                        <a:off x="0" y="0"/>
                        <a:ext cx="7175500" cy="107632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2C04B" w14:textId="51B1AD06" w:rsidR="008B1A37" w:rsidRPr="004D03F0" w:rsidRDefault="004B2270" w:rsidP="008B1A37">
                          <w:pPr>
                            <w:spacing w:after="0"/>
                            <w:ind w:left="540"/>
                            <w:jc w:val="both"/>
                            <w:rPr>
                              <w:b/>
                              <w:color w:val="FFFFFF" w:themeColor="background1"/>
                              <w:spacing w:val="20"/>
                              <w:sz w:val="48"/>
                            </w:rPr>
                          </w:pPr>
                          <w:r>
                            <w:rPr>
                              <w:b/>
                              <w:color w:val="FFFFFF" w:themeColor="background1"/>
                              <w:spacing w:val="20"/>
                              <w:sz w:val="48"/>
                            </w:rPr>
                            <w:t xml:space="preserve">Medical and surgical masks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v:shapetype id="_x0000_t202" coordsize="21600,21600" o:spt="202" path="m,l,21600r21600,l21600,xe" w14:anchorId="25A17A04">
              <v:stroke joinstyle="miter"/>
              <v:path gradientshapeok="t" o:connecttype="rect"/>
            </v:shapetype>
            <v:shape id="Text Box 3" style="position:absolute;margin-left:-21pt;margin-top:-21.75pt;width:565pt;height:8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81d49 [3215]"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">
              <v:textbox>
                <w:txbxContent>
                  <w:p w:rsidRPr="004D03F0" w:rsidR="008B1A37" w:rsidP="008B1A37" w:rsidRDefault="004B2270" w14:paraId="3532C04B" w14:textId="51B1AD06">
                    <w:pPr>
                      <w:spacing w:after="0"/>
                      <w:ind w:left="540"/>
                      <w:jc w:val="both"/>
                      <w:rPr>
                        <w:b/>
                        <w:color w:val="FFFFFF" w:themeColor="background1"/>
                        <w:spacing w:val="20"/>
                        <w:sz w:val="48"/>
                      </w:rPr>
                    </w:pPr>
                    <w:r>
                      <w:rPr>
                        <w:b/>
                        <w:color w:val="FFFFFF" w:themeColor="background1"/>
                        <w:spacing w:val="20"/>
                        <w:sz w:val="48"/>
                      </w:rPr>
                      <w:t xml:space="preserve">Medical and surgical masks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5F1"/>
    <w:multiLevelType w:val="hybridMultilevel"/>
    <w:tmpl w:val="4DDA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D0D67"/>
    <w:multiLevelType w:val="hybridMultilevel"/>
    <w:tmpl w:val="CF1CDCE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E5"/>
    <w:rsid w:val="00077124"/>
    <w:rsid w:val="00181C04"/>
    <w:rsid w:val="003361E5"/>
    <w:rsid w:val="003826ED"/>
    <w:rsid w:val="003F17E4"/>
    <w:rsid w:val="00410BFE"/>
    <w:rsid w:val="004227F7"/>
    <w:rsid w:val="00483152"/>
    <w:rsid w:val="004B2270"/>
    <w:rsid w:val="004D03F0"/>
    <w:rsid w:val="0058776F"/>
    <w:rsid w:val="005C0DB7"/>
    <w:rsid w:val="005F08F0"/>
    <w:rsid w:val="00820B35"/>
    <w:rsid w:val="008B1A37"/>
    <w:rsid w:val="00A5684C"/>
    <w:rsid w:val="00B20AA3"/>
    <w:rsid w:val="00DC1D65"/>
    <w:rsid w:val="00E51636"/>
    <w:rsid w:val="00F60A75"/>
    <w:rsid w:val="00FF500F"/>
    <w:rsid w:val="1A59EC7C"/>
    <w:rsid w:val="291F6A41"/>
    <w:rsid w:val="675560A1"/>
    <w:rsid w:val="675586C8"/>
    <w:rsid w:val="6F0C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2304C78D"/>
  <w15:docId w15:val="{0903C262-97A2-4955-957D-BBEBE087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E5"/>
    <w:rPr>
      <w:rFonts w:ascii="Gill Sans MT" w:hAnsi="Gill Sans MT"/>
    </w:rPr>
  </w:style>
  <w:style w:type="paragraph" w:styleId="Heading1">
    <w:name w:val="heading 1"/>
    <w:basedOn w:val="Normal"/>
    <w:next w:val="Normal"/>
    <w:link w:val="Heading1Char"/>
    <w:uiPriority w:val="9"/>
    <w:qFormat/>
    <w:rsid w:val="003361E5"/>
    <w:pPr>
      <w:keepNext/>
      <w:keepLines/>
      <w:spacing w:before="480" w:after="0"/>
      <w:outlineLvl w:val="0"/>
    </w:pPr>
    <w:rPr>
      <w:rFonts w:eastAsiaTheme="majorEastAsia" w:cstheme="majorBidi"/>
      <w:b/>
      <w:bCs/>
      <w:color w:val="681D49" w:themeColor="text2"/>
      <w:sz w:val="28"/>
      <w:szCs w:val="28"/>
    </w:rPr>
  </w:style>
  <w:style w:type="paragraph" w:styleId="Heading2">
    <w:name w:val="heading 2"/>
    <w:basedOn w:val="Normal"/>
    <w:next w:val="Normal"/>
    <w:link w:val="Heading2Char"/>
    <w:uiPriority w:val="9"/>
    <w:semiHidden/>
    <w:unhideWhenUsed/>
    <w:qFormat/>
    <w:rsid w:val="003361E5"/>
    <w:pPr>
      <w:keepNext/>
      <w:keepLines/>
      <w:spacing w:before="200" w:after="0"/>
      <w:outlineLvl w:val="1"/>
    </w:pPr>
    <w:rPr>
      <w:rFonts w:eastAsiaTheme="majorEastAsia" w:cstheme="majorBidi"/>
      <w:b/>
      <w:bCs/>
      <w:color w:val="998B39"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E5"/>
  </w:style>
  <w:style w:type="paragraph" w:styleId="Footer">
    <w:name w:val="footer"/>
    <w:basedOn w:val="Normal"/>
    <w:link w:val="FooterChar"/>
    <w:uiPriority w:val="99"/>
    <w:unhideWhenUsed/>
    <w:rsid w:val="00410BF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410BFE"/>
    <w:rPr>
      <w:rFonts w:ascii="Gill Sans MT" w:hAnsi="Gill Sans MT"/>
      <w:sz w:val="16"/>
    </w:rPr>
  </w:style>
  <w:style w:type="paragraph" w:styleId="NoSpacing">
    <w:name w:val="No Spacing"/>
    <w:uiPriority w:val="1"/>
    <w:qFormat/>
    <w:rsid w:val="003361E5"/>
    <w:pPr>
      <w:spacing w:after="0" w:line="240" w:lineRule="auto"/>
    </w:pPr>
    <w:rPr>
      <w:rFonts w:ascii="Gill Sans MT" w:hAnsi="Gill Sans MT"/>
    </w:rPr>
  </w:style>
  <w:style w:type="character" w:customStyle="1" w:styleId="Heading1Char">
    <w:name w:val="Heading 1 Char"/>
    <w:basedOn w:val="DefaultParagraphFont"/>
    <w:link w:val="Heading1"/>
    <w:uiPriority w:val="9"/>
    <w:rsid w:val="003361E5"/>
    <w:rPr>
      <w:rFonts w:ascii="Gill Sans MT" w:eastAsiaTheme="majorEastAsia" w:hAnsi="Gill Sans MT" w:cstheme="majorBidi"/>
      <w:b/>
      <w:bCs/>
      <w:color w:val="681D49" w:themeColor="text2"/>
      <w:sz w:val="28"/>
      <w:szCs w:val="28"/>
    </w:rPr>
  </w:style>
  <w:style w:type="character" w:customStyle="1" w:styleId="Heading2Char">
    <w:name w:val="Heading 2 Char"/>
    <w:basedOn w:val="DefaultParagraphFont"/>
    <w:link w:val="Heading2"/>
    <w:uiPriority w:val="9"/>
    <w:semiHidden/>
    <w:rsid w:val="003361E5"/>
    <w:rPr>
      <w:rFonts w:ascii="Gill Sans MT" w:eastAsiaTheme="majorEastAsia" w:hAnsi="Gill Sans MT" w:cstheme="majorBidi"/>
      <w:b/>
      <w:bCs/>
      <w:color w:val="998B39" w:themeColor="accent2"/>
      <w:sz w:val="26"/>
      <w:szCs w:val="26"/>
    </w:rPr>
  </w:style>
  <w:style w:type="paragraph" w:styleId="Title">
    <w:name w:val="Title"/>
    <w:basedOn w:val="Normal"/>
    <w:next w:val="Normal"/>
    <w:link w:val="TitleChar"/>
    <w:uiPriority w:val="10"/>
    <w:qFormat/>
    <w:rsid w:val="003361E5"/>
    <w:pPr>
      <w:pBdr>
        <w:bottom w:val="single" w:sz="8" w:space="4" w:color="681D49" w:themeColor="accent1"/>
      </w:pBdr>
      <w:spacing w:after="300" w:line="240" w:lineRule="auto"/>
      <w:contextualSpacing/>
    </w:pPr>
    <w:rPr>
      <w:rFonts w:eastAsiaTheme="majorEastAsia" w:cstheme="majorBidi"/>
      <w:color w:val="681D49" w:themeColor="text2"/>
      <w:spacing w:val="5"/>
      <w:kern w:val="28"/>
      <w:sz w:val="52"/>
      <w:szCs w:val="52"/>
    </w:rPr>
  </w:style>
  <w:style w:type="character" w:customStyle="1" w:styleId="TitleChar">
    <w:name w:val="Title Char"/>
    <w:basedOn w:val="DefaultParagraphFont"/>
    <w:link w:val="Title"/>
    <w:uiPriority w:val="10"/>
    <w:rsid w:val="003361E5"/>
    <w:rPr>
      <w:rFonts w:ascii="Gill Sans MT" w:eastAsiaTheme="majorEastAsia" w:hAnsi="Gill Sans MT" w:cstheme="majorBidi"/>
      <w:color w:val="681D49" w:themeColor="text2"/>
      <w:spacing w:val="5"/>
      <w:kern w:val="28"/>
      <w:sz w:val="52"/>
      <w:szCs w:val="52"/>
    </w:rPr>
  </w:style>
  <w:style w:type="paragraph" w:styleId="Subtitle">
    <w:name w:val="Subtitle"/>
    <w:basedOn w:val="Normal"/>
    <w:next w:val="Normal"/>
    <w:link w:val="SubtitleChar"/>
    <w:uiPriority w:val="11"/>
    <w:qFormat/>
    <w:rsid w:val="003361E5"/>
    <w:pPr>
      <w:numPr>
        <w:ilvl w:val="1"/>
      </w:numPr>
    </w:pPr>
    <w:rPr>
      <w:rFonts w:eastAsiaTheme="majorEastAsia" w:cstheme="majorBidi"/>
      <w:i/>
      <w:iCs/>
      <w:color w:val="681D49" w:themeColor="accent1"/>
      <w:spacing w:val="15"/>
      <w:sz w:val="24"/>
      <w:szCs w:val="24"/>
    </w:rPr>
  </w:style>
  <w:style w:type="character" w:customStyle="1" w:styleId="SubtitleChar">
    <w:name w:val="Subtitle Char"/>
    <w:basedOn w:val="DefaultParagraphFont"/>
    <w:link w:val="Subtitle"/>
    <w:uiPriority w:val="11"/>
    <w:rsid w:val="003361E5"/>
    <w:rPr>
      <w:rFonts w:ascii="Gill Sans MT" w:eastAsiaTheme="majorEastAsia" w:hAnsi="Gill Sans MT" w:cstheme="majorBidi"/>
      <w:i/>
      <w:iCs/>
      <w:color w:val="681D49" w:themeColor="accent1"/>
      <w:spacing w:val="15"/>
      <w:sz w:val="24"/>
      <w:szCs w:val="24"/>
    </w:rPr>
  </w:style>
  <w:style w:type="character" w:styleId="SubtleEmphasis">
    <w:name w:val="Subtle Emphasis"/>
    <w:basedOn w:val="DefaultParagraphFont"/>
    <w:uiPriority w:val="19"/>
    <w:qFormat/>
    <w:rsid w:val="003361E5"/>
    <w:rPr>
      <w:rFonts w:ascii="Gill Sans MT" w:hAnsi="Gill Sans MT"/>
      <w:i/>
      <w:iCs/>
      <w:color w:val="ACACAC" w:themeColor="text1" w:themeTint="7F"/>
    </w:rPr>
  </w:style>
  <w:style w:type="character" w:styleId="IntenseEmphasis">
    <w:name w:val="Intense Emphasis"/>
    <w:basedOn w:val="DefaultParagraphFont"/>
    <w:uiPriority w:val="21"/>
    <w:qFormat/>
    <w:rsid w:val="003361E5"/>
    <w:rPr>
      <w:rFonts w:ascii="Gill Sans MT" w:hAnsi="Gill Sans MT"/>
      <w:b/>
      <w:bCs/>
      <w:i/>
      <w:iCs/>
      <w:color w:val="1C7589" w:themeColor="accent3"/>
    </w:rPr>
  </w:style>
  <w:style w:type="paragraph" w:styleId="IntenseQuote">
    <w:name w:val="Intense Quote"/>
    <w:basedOn w:val="Normal"/>
    <w:next w:val="Normal"/>
    <w:link w:val="IntenseQuoteChar"/>
    <w:uiPriority w:val="30"/>
    <w:qFormat/>
    <w:rsid w:val="003361E5"/>
    <w:pPr>
      <w:pBdr>
        <w:bottom w:val="single" w:sz="4" w:space="4" w:color="681D49" w:themeColor="accent1"/>
      </w:pBdr>
      <w:spacing w:before="200" w:after="280"/>
      <w:ind w:left="936" w:right="936"/>
    </w:pPr>
    <w:rPr>
      <w:rFonts w:asciiTheme="majorHAnsi" w:hAnsiTheme="majorHAnsi"/>
      <w:b/>
      <w:bCs/>
      <w:i/>
      <w:iCs/>
      <w:color w:val="681D49" w:themeColor="accent1"/>
    </w:rPr>
  </w:style>
  <w:style w:type="character" w:customStyle="1" w:styleId="IntenseQuoteChar">
    <w:name w:val="Intense Quote Char"/>
    <w:basedOn w:val="DefaultParagraphFont"/>
    <w:link w:val="IntenseQuote"/>
    <w:uiPriority w:val="30"/>
    <w:rsid w:val="003361E5"/>
    <w:rPr>
      <w:rFonts w:asciiTheme="majorHAnsi" w:hAnsiTheme="majorHAnsi"/>
      <w:b/>
      <w:bCs/>
      <w:i/>
      <w:iCs/>
      <w:color w:val="681D49" w:themeColor="accent1"/>
    </w:rPr>
  </w:style>
  <w:style w:type="character" w:styleId="IntenseReference">
    <w:name w:val="Intense Reference"/>
    <w:basedOn w:val="DefaultParagraphFont"/>
    <w:uiPriority w:val="32"/>
    <w:qFormat/>
    <w:rsid w:val="003361E5"/>
    <w:rPr>
      <w:rFonts w:ascii="Gill Sans MT" w:hAnsi="Gill Sans MT"/>
      <w:b/>
      <w:bCs/>
      <w:smallCaps/>
      <w:color w:val="998B39" w:themeColor="accent2"/>
      <w:spacing w:val="5"/>
      <w:u w:val="single"/>
    </w:rPr>
  </w:style>
  <w:style w:type="character" w:styleId="SubtleReference">
    <w:name w:val="Subtle Reference"/>
    <w:basedOn w:val="DefaultParagraphFont"/>
    <w:uiPriority w:val="31"/>
    <w:qFormat/>
    <w:rsid w:val="003361E5"/>
    <w:rPr>
      <w:rFonts w:ascii="Gill Sans MT" w:hAnsi="Gill Sans MT"/>
      <w:smallCaps/>
      <w:color w:val="998B39" w:themeColor="accent2"/>
      <w:u w:val="single"/>
    </w:rPr>
  </w:style>
  <w:style w:type="paragraph" w:styleId="ListParagraph">
    <w:name w:val="List Paragraph"/>
    <w:basedOn w:val="Normal"/>
    <w:uiPriority w:val="34"/>
    <w:qFormat/>
    <w:rsid w:val="003361E5"/>
    <w:pPr>
      <w:ind w:left="720"/>
      <w:contextualSpacing/>
    </w:pPr>
  </w:style>
  <w:style w:type="paragraph" w:styleId="Quote">
    <w:name w:val="Quote"/>
    <w:basedOn w:val="Normal"/>
    <w:next w:val="Normal"/>
    <w:link w:val="QuoteChar"/>
    <w:uiPriority w:val="29"/>
    <w:qFormat/>
    <w:rsid w:val="003361E5"/>
    <w:rPr>
      <w:i/>
      <w:iCs/>
      <w:color w:val="595959" w:themeColor="text1"/>
    </w:rPr>
  </w:style>
  <w:style w:type="character" w:customStyle="1" w:styleId="QuoteChar">
    <w:name w:val="Quote Char"/>
    <w:basedOn w:val="DefaultParagraphFont"/>
    <w:link w:val="Quote"/>
    <w:uiPriority w:val="29"/>
    <w:rsid w:val="003361E5"/>
    <w:rPr>
      <w:rFonts w:ascii="Gill Sans MT" w:hAnsi="Gill Sans MT"/>
      <w:i/>
      <w:iCs/>
      <w:color w:val="595959" w:themeColor="text1"/>
    </w:rPr>
  </w:style>
  <w:style w:type="character" w:styleId="Emphasis">
    <w:name w:val="Emphasis"/>
    <w:basedOn w:val="DefaultParagraphFont"/>
    <w:uiPriority w:val="20"/>
    <w:qFormat/>
    <w:rsid w:val="003361E5"/>
    <w:rPr>
      <w:rFonts w:ascii="Gill Sans MT" w:hAnsi="Gill Sans MT"/>
      <w:i/>
      <w:iCs/>
    </w:rPr>
  </w:style>
  <w:style w:type="character" w:styleId="BookTitle">
    <w:name w:val="Book Title"/>
    <w:basedOn w:val="DefaultParagraphFont"/>
    <w:uiPriority w:val="33"/>
    <w:qFormat/>
    <w:rsid w:val="003361E5"/>
    <w:rPr>
      <w:rFonts w:ascii="Gill Sans MT" w:hAnsi="Gill Sans MT"/>
      <w:b/>
      <w:bCs/>
      <w:smallCaps/>
      <w:spacing w:val="5"/>
    </w:rPr>
  </w:style>
  <w:style w:type="table" w:styleId="TableGrid">
    <w:name w:val="Table Grid"/>
    <w:aliases w:val="HISC Table Grid"/>
    <w:basedOn w:val="TableNormal"/>
    <w:uiPriority w:val="59"/>
    <w:rsid w:val="00077124"/>
    <w:pPr>
      <w:spacing w:after="0" w:line="240" w:lineRule="auto"/>
    </w:pPr>
    <w:rPr>
      <w:rFonts w:ascii="Gill Sans MT" w:hAnsi="Gill Sans MT"/>
    </w:rPr>
    <w:tblPr>
      <w:tblStyleRowBandSize w:val="1"/>
      <w:tblStyleColBandSize w:val="1"/>
    </w:tblPr>
    <w:tcPr>
      <w:vAlign w:val="center"/>
    </w:tcPr>
    <w:tblStylePr w:type="firstRow">
      <w:rPr>
        <w:b/>
        <w:color w:val="FFFFFF" w:themeColor="background1"/>
      </w:rPr>
      <w:tblPr/>
      <w:tcPr>
        <w:tcBorders>
          <w:top w:val="nil"/>
          <w:left w:val="nil"/>
          <w:bottom w:val="nil"/>
          <w:right w:val="nil"/>
          <w:insideH w:val="nil"/>
          <w:insideV w:val="nil"/>
          <w:tl2br w:val="nil"/>
          <w:tr2bl w:val="nil"/>
        </w:tcBorders>
        <w:shd w:val="clear" w:color="auto" w:fill="681D49" w:themeFill="text2"/>
      </w:tcPr>
    </w:tblStylePr>
    <w:tblStylePr w:type="lastRow">
      <w:tblPr/>
      <w:tcPr>
        <w:tcBorders>
          <w:top w:val="single" w:sz="12" w:space="0" w:color="D6CBC4" w:themeColor="accent6"/>
          <w:bottom w:val="nil"/>
        </w:tcBorders>
      </w:tcPr>
    </w:tblStylePr>
    <w:tblStylePr w:type="firstCol">
      <w:rPr>
        <w:rFonts w:ascii="Gill Sans MT" w:hAnsi="Gill Sans MT"/>
        <w:b/>
        <w:color w:val="681D49" w:themeColor="text2"/>
      </w:rPr>
    </w:tblStylePr>
    <w:tblStylePr w:type="lastCol">
      <w:pPr>
        <w:jc w:val="right"/>
      </w:pPr>
    </w:tblStylePr>
    <w:tblStylePr w:type="band1Vert">
      <w:pPr>
        <w:jc w:val="center"/>
      </w:pPr>
    </w:tblStylePr>
    <w:tblStylePr w:type="band2Vert">
      <w:pPr>
        <w:jc w:val="center"/>
      </w:pPr>
    </w:tblStylePr>
    <w:tblStylePr w:type="band1Horz">
      <w:tblPr/>
      <w:tcPr>
        <w:tcBorders>
          <w:top w:val="nil"/>
        </w:tcBorders>
        <w:shd w:val="clear" w:color="auto" w:fill="F9C7DE" w:themeFill="accent4" w:themeFillTint="33"/>
      </w:tcPr>
    </w:tblStylePr>
  </w:style>
  <w:style w:type="paragraph" w:styleId="BalloonText">
    <w:name w:val="Balloon Text"/>
    <w:basedOn w:val="Normal"/>
    <w:link w:val="BalloonTextChar"/>
    <w:uiPriority w:val="99"/>
    <w:semiHidden/>
    <w:unhideWhenUsed/>
    <w:rsid w:val="008B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37"/>
    <w:rPr>
      <w:rFonts w:ascii="Tahoma" w:hAnsi="Tahoma" w:cs="Tahoma"/>
      <w:sz w:val="16"/>
      <w:szCs w:val="16"/>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me Instead Excel Color Palette">
      <a:dk1>
        <a:srgbClr val="595959"/>
      </a:dk1>
      <a:lt1>
        <a:sysClr val="window" lastClr="FFFFFF"/>
      </a:lt1>
      <a:dk2>
        <a:srgbClr val="681D49"/>
      </a:dk2>
      <a:lt2>
        <a:srgbClr val="E8E1D6"/>
      </a:lt2>
      <a:accent1>
        <a:srgbClr val="681D49"/>
      </a:accent1>
      <a:accent2>
        <a:srgbClr val="998B39"/>
      </a:accent2>
      <a:accent3>
        <a:srgbClr val="1C7589"/>
      </a:accent3>
      <a:accent4>
        <a:srgbClr val="BA135F"/>
      </a:accent4>
      <a:accent5>
        <a:srgbClr val="B5B6C6"/>
      </a:accent5>
      <a:accent6>
        <a:srgbClr val="D6CBC4"/>
      </a:accent6>
      <a:hlink>
        <a:srgbClr val="BA135F"/>
      </a:hlink>
      <a:folHlink>
        <a:srgbClr val="1C75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6243fd-9c17-4ed3-99f9-72d9047843b2">56DRHQERAXNM-696834586-14</_dlc_DocId>
    <_dlc_DocIdUrl xmlns="f96243fd-9c17-4ed3-99f9-72d9047843b2">
      <Url>https://homeinsteadinc1-portal1.sharepoint.com/sites/HISC_InterDepartmental_File_Share/_layouts/15/DocIdRedir.aspx?ID=56DRHQERAXNM-696834586-14</Url>
      <Description>56DRHQERAXNM-696834586-14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0724C261034444801E063E0D8BB4EF" ma:contentTypeVersion="6" ma:contentTypeDescription="Create a new document." ma:contentTypeScope="" ma:versionID="ffd2c7bac3049fb1d62f5363423b020d">
  <xsd:schema xmlns:xsd="http://www.w3.org/2001/XMLSchema" xmlns:xs="http://www.w3.org/2001/XMLSchema" xmlns:p="http://schemas.microsoft.com/office/2006/metadata/properties" xmlns:ns2="f96243fd-9c17-4ed3-99f9-72d9047843b2" xmlns:ns3="38e8540b-a0b1-46fe-83e4-15b31159d76d" targetNamespace="http://schemas.microsoft.com/office/2006/metadata/properties" ma:root="true" ma:fieldsID="9b3989606d9c7b47c10ec0a21a554ae3" ns2:_="" ns3:_="">
    <xsd:import namespace="f96243fd-9c17-4ed3-99f9-72d9047843b2"/>
    <xsd:import namespace="38e8540b-a0b1-46fe-83e4-15b31159d76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243fd-9c17-4ed3-99f9-72d9047843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8540b-a0b1-46fe-83e4-15b31159d7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3FB97-B63B-4AA1-925A-298CBF2788B6}">
  <ds:schemaRef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3c5112e0-5545-47d3-b360-e7564e98d070"/>
    <ds:schemaRef ds:uri="ae2aa9f1-35ff-4c79-b69b-feb4dd6399fb"/>
    <ds:schemaRef ds:uri="a2a44b42-0ca0-4e54-88ac-09e023ff08fe"/>
    <ds:schemaRef ds:uri="f96243fd-9c17-4ed3-99f9-72d9047843b2"/>
  </ds:schemaRefs>
</ds:datastoreItem>
</file>

<file path=customXml/itemProps2.xml><?xml version="1.0" encoding="utf-8"?>
<ds:datastoreItem xmlns:ds="http://schemas.openxmlformats.org/officeDocument/2006/customXml" ds:itemID="{ABD6E318-4C4D-4250-BDE9-8685DC0222FD}">
  <ds:schemaRefs>
    <ds:schemaRef ds:uri="http://schemas.openxmlformats.org/officeDocument/2006/bibliography"/>
  </ds:schemaRefs>
</ds:datastoreItem>
</file>

<file path=customXml/itemProps3.xml><?xml version="1.0" encoding="utf-8"?>
<ds:datastoreItem xmlns:ds="http://schemas.openxmlformats.org/officeDocument/2006/customXml" ds:itemID="{E6808391-B662-4EB5-B0FC-DA6BB5652A2F}">
  <ds:schemaRefs>
    <ds:schemaRef ds:uri="http://schemas.microsoft.com/sharepoint/events"/>
  </ds:schemaRefs>
</ds:datastoreItem>
</file>

<file path=customXml/itemProps4.xml><?xml version="1.0" encoding="utf-8"?>
<ds:datastoreItem xmlns:ds="http://schemas.openxmlformats.org/officeDocument/2006/customXml" ds:itemID="{5C1F98BB-1EA9-4430-8AA9-39F3D23CA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243fd-9c17-4ed3-99f9-72d9047843b2"/>
    <ds:schemaRef ds:uri="38e8540b-a0b1-46fe-83e4-15b31159d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2C98E-F203-4C00-87A1-14A970988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 Manstedt</dc:creator>
  <cp:lastModifiedBy>Katy McIntyre</cp:lastModifiedBy>
  <cp:revision>6</cp:revision>
  <dcterms:created xsi:type="dcterms:W3CDTF">2020-04-08T17:00:00Z</dcterms:created>
  <dcterms:modified xsi:type="dcterms:W3CDTF">2021-02-22T15:22:00Z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0x010100CC0724C261034444801E063E0D8BB4EF</vt:lpwstr>
  </property>
  <property fmtid="{D5CDD505-2E9C-101B-9397-08002B2CF9AE}" pid="3" name="_dlc_DocIdItemGuid">
    <vt:lpwstr>3601ee03-f361-48bb-ac39-c80506fd9a53</vt:lpwstr>
  </property>
</Properties>
</file>